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2A1B3" w14:textId="60557952" w:rsidR="002969CE" w:rsidRPr="00361CF7" w:rsidRDefault="002969CE" w:rsidP="00361CF7">
      <w:pPr>
        <w:ind w:left="-851"/>
        <w:rPr>
          <w:rFonts w:asciiTheme="minorHAnsi" w:hAnsiTheme="minorHAnsi" w:cstheme="minorHAnsi"/>
          <w:b/>
          <w:szCs w:val="16"/>
        </w:rPr>
      </w:pPr>
      <w:bookmarkStart w:id="0" w:name="_GoBack"/>
      <w:bookmarkEnd w:id="0"/>
      <w:r w:rsidRPr="00361CF7">
        <w:rPr>
          <w:rFonts w:asciiTheme="minorHAnsi" w:hAnsiTheme="minorHAnsi" w:cstheme="minorHAnsi"/>
          <w:b/>
          <w:szCs w:val="16"/>
        </w:rPr>
        <w:t>Wymagania edukacyjne na poszczególne oceny</w:t>
      </w:r>
      <w:r w:rsidR="00B97EC3" w:rsidRPr="00361CF7">
        <w:rPr>
          <w:rFonts w:asciiTheme="minorHAnsi" w:hAnsiTheme="minorHAnsi" w:cstheme="minorHAnsi"/>
          <w:b/>
          <w:szCs w:val="16"/>
        </w:rPr>
        <w:t xml:space="preserve">: OBLICZA GEOGRAFII </w:t>
      </w:r>
      <w:r w:rsidR="000F61B0" w:rsidRPr="00361CF7">
        <w:rPr>
          <w:rFonts w:asciiTheme="minorHAnsi" w:hAnsiTheme="minorHAnsi" w:cstheme="minorHAnsi"/>
          <w:b/>
          <w:szCs w:val="16"/>
        </w:rPr>
        <w:t>4</w:t>
      </w:r>
      <w:r w:rsidR="00B97EC3" w:rsidRPr="00361CF7">
        <w:rPr>
          <w:rFonts w:asciiTheme="minorHAnsi" w:hAnsiTheme="minorHAnsi" w:cstheme="minorHAnsi"/>
          <w:b/>
          <w:szCs w:val="16"/>
        </w:rPr>
        <w:t>, zakres rozszerzony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FE6A17" w:rsidRPr="000C3984" w14:paraId="4B60D007" w14:textId="77777777" w:rsidTr="00361CF7">
        <w:trPr>
          <w:trHeight w:val="454"/>
        </w:trPr>
        <w:tc>
          <w:tcPr>
            <w:tcW w:w="3348" w:type="dxa"/>
            <w:shd w:val="clear" w:color="auto" w:fill="auto"/>
            <w:vAlign w:val="center"/>
          </w:tcPr>
          <w:p w14:paraId="0F4DED21" w14:textId="72CF70E8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dopuszczającą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6CB06FC3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dostateczną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229B2A44" w:rsidR="00FE6A17" w:rsidRPr="00FE6A17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dobrą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6B627E3B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bardzo dobrą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8E81B02" w14:textId="35515651" w:rsidR="00FE6A17" w:rsidRPr="000C3984" w:rsidRDefault="00FE6A17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na ocenę celującą</w:t>
            </w:r>
          </w:p>
        </w:tc>
      </w:tr>
      <w:tr w:rsidR="002969CE" w:rsidRPr="000C3984" w14:paraId="1089C607" w14:textId="77777777" w:rsidTr="00FE6A17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FE6A17" w:rsidRDefault="002969CE" w:rsidP="00FE6A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FE6A17" w:rsidRDefault="002969CE" w:rsidP="00FE6A17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63E2D81D" w14:textId="77777777" w:rsidR="002969CE" w:rsidRPr="00FE6A17" w:rsidRDefault="002969CE" w:rsidP="00FE6A17">
            <w:pPr>
              <w:spacing w:line="276" w:lineRule="auto"/>
              <w:ind w:right="-1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E6A17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5AECC69B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14:paraId="3494E4A2" w14:textId="77777777" w:rsidTr="00FE6A17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4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613743A" w14:textId="7D410AD0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geozagrożeń</w:t>
            </w:r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geozagrożeń</w:t>
            </w:r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 meteorologiczne i geozagrożenia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odział geozagrożeń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inne geozagrożenia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georóżnorodności</w:t>
            </w:r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łówne powiązania geozagrożeń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2711379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wymienia miary georóżnorodności</w:t>
            </w:r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bioróżnorodność i georóżnorodność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DC00EBF" w14:textId="6A17F766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14:paraId="65C5E62B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dostrzega zależność między rozwojem społeczno-gospodarczym państw a zrównoważonym rozwojem</w:t>
            </w:r>
          </w:p>
        </w:tc>
        <w:tc>
          <w:tcPr>
            <w:tcW w:w="2664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82E1A7A" w14:textId="55D39FDD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14:paraId="241267CA" w14:textId="77777777" w:rsidTr="00FE6A17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DE5B6B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68FB7BDA" w14:textId="263C344E" w:rsidR="005E31F0" w:rsidRPr="005E31F0" w:rsidRDefault="005E31F0" w:rsidP="00DE5B6B">
            <w:pPr>
              <w:pStyle w:val="Akapitzlist"/>
              <w:ind w:left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DE5B6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B1DD738" w14:textId="77777777" w:rsidR="005209C1" w:rsidRPr="002223E2" w:rsidRDefault="005209C1" w:rsidP="00DE5B6B">
            <w:pPr>
              <w:numPr>
                <w:ilvl w:val="0"/>
                <w:numId w:val="44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0DC97F3C" w14:textId="01B5604E" w:rsidR="005E31F0" w:rsidRPr="005209C1" w:rsidRDefault="005E31F0" w:rsidP="005209C1"/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08A44495" w:rsidR="005E31F0" w:rsidRPr="00090807" w:rsidRDefault="00F43527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1BD2D1EF" w14:textId="77777777" w:rsidR="005E31F0" w:rsidRPr="00583B11" w:rsidRDefault="005E31F0" w:rsidP="00DE5B6B">
            <w:pPr>
              <w:pStyle w:val="Akapitzlist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2E29FB49" w14:textId="39829B45" w:rsidR="005209C1" w:rsidRPr="005209C1" w:rsidRDefault="005209C1" w:rsidP="00DE5B6B">
            <w:pPr>
              <w:numPr>
                <w:ilvl w:val="0"/>
                <w:numId w:val="46"/>
              </w:numPr>
              <w:tabs>
                <w:tab w:val="left" w:pos="151"/>
              </w:tabs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318726F7" w14:textId="35045172" w:rsidR="005E31F0" w:rsidRPr="005E31F0" w:rsidRDefault="005E31F0" w:rsidP="005209C1">
            <w:pPr>
              <w:pStyle w:val="Akapitzlist"/>
              <w:ind w:left="2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F009039" w14:textId="64D44106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75E4708" w14:textId="01AF60DA" w:rsidR="005E31F0" w:rsidRPr="000C3984" w:rsidRDefault="005E31F0" w:rsidP="00DE5B6B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</w:tc>
        <w:tc>
          <w:tcPr>
            <w:tcW w:w="2664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DF464B1" w14:textId="67D92DF2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po 1989</w:t>
            </w:r>
            <w:r w:rsidR="00DE5B6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11C492A1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funkcjonowania Unii Europejskiej</w:t>
            </w:r>
            <w:r w:rsidR="005209C1">
              <w:rPr>
                <w:rFonts w:asciiTheme="minorHAnsi" w:hAnsiTheme="minorHAnsi" w:cstheme="minorHAnsi"/>
                <w:sz w:val="16"/>
                <w:szCs w:val="16"/>
              </w:rPr>
              <w:t xml:space="preserve"> w sferach społeczno-gospodarczej i środowiskowej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przyczyn i skutków brexitu</w:t>
            </w:r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579FAF3C" w14:textId="25075EF3" w:rsidR="005E31F0" w:rsidRPr="009D49AB" w:rsidRDefault="005E31F0" w:rsidP="00DE5B6B"/>
        </w:tc>
      </w:tr>
      <w:tr w:rsidR="00012438" w:rsidRPr="000C3984" w14:paraId="513CB695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37D1933" w14:textId="3DA5C9D2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FE6A17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0F0CA09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7278BF9A" w14:textId="4D4CE8C6" w:rsidR="005209C1" w:rsidRDefault="005209C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migracje związane ze zmianami klimatycznymi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74F3F8AA" w14:textId="751E0F4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396D725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36C97915" w14:textId="1AC170A4" w:rsidR="00DA6EEA" w:rsidRDefault="00DA6EEA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wykorzystywania pracy osób w krajach o niskich kosztach pracy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4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75220366" w14:textId="295C6CA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385A4904" w14:textId="716C19CB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FE6A17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92CF08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610E142F" w14:textId="78A472DE" w:rsidR="003D1942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prawidłowości dotyczące zachorowań na choroby zakaźne i pasożytnicze oraz niezakaźne na świecie</w:t>
            </w:r>
          </w:p>
          <w:p w14:paraId="5964F711" w14:textId="2DF34D6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DE5B6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9A5E4E3" w14:textId="455A84FD" w:rsidR="0076293C" w:rsidRDefault="00ED3869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na przykładach kraje o wysokiej i niskiej jakości życia</w:t>
            </w:r>
          </w:p>
          <w:p w14:paraId="242CE0BC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DE5B6B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4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CA17B45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680D3EB7" w14:textId="7777777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DE5B6B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361CF7">
        <w:trPr>
          <w:trHeight w:val="340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0A670E4D" w14:textId="431CA08F" w:rsidR="00012438" w:rsidRPr="000C3984" w:rsidRDefault="00012438" w:rsidP="00361CF7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FE6A17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pozytywne i negatywne skutki gospodarczej działalności korporacji międzynarodowych</w:t>
            </w:r>
          </w:p>
        </w:tc>
        <w:tc>
          <w:tcPr>
            <w:tcW w:w="2664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424405F5"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361CF7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3A6BF" w14:textId="77777777" w:rsidR="0097394F" w:rsidRDefault="0097394F" w:rsidP="00F406B9">
      <w:r>
        <w:separator/>
      </w:r>
    </w:p>
  </w:endnote>
  <w:endnote w:type="continuationSeparator" w:id="0">
    <w:p w14:paraId="2DC8D70E" w14:textId="77777777" w:rsidR="0097394F" w:rsidRDefault="0097394F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8E1B7" w14:textId="77777777" w:rsidR="0097394F" w:rsidRDefault="0097394F" w:rsidP="00F406B9">
      <w:r>
        <w:separator/>
      </w:r>
    </w:p>
  </w:footnote>
  <w:footnote w:type="continuationSeparator" w:id="0">
    <w:p w14:paraId="2019ABBD" w14:textId="77777777" w:rsidR="0097394F" w:rsidRDefault="0097394F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D7F70"/>
    <w:multiLevelType w:val="hybridMultilevel"/>
    <w:tmpl w:val="73AAD2E8"/>
    <w:lvl w:ilvl="0" w:tplc="D25A45B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34857"/>
    <w:multiLevelType w:val="hybridMultilevel"/>
    <w:tmpl w:val="E30A77A6"/>
    <w:lvl w:ilvl="0" w:tplc="4DA4DC4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176C1A"/>
    <w:multiLevelType w:val="hybridMultilevel"/>
    <w:tmpl w:val="C1567FB6"/>
    <w:lvl w:ilvl="0" w:tplc="23F86B2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2FF92999"/>
    <w:multiLevelType w:val="hybridMultilevel"/>
    <w:tmpl w:val="287EF022"/>
    <w:lvl w:ilvl="0" w:tplc="0172B51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1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5B0413"/>
    <w:multiLevelType w:val="hybridMultilevel"/>
    <w:tmpl w:val="F7006DA2"/>
    <w:lvl w:ilvl="0" w:tplc="894EEF5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1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B55A43"/>
    <w:multiLevelType w:val="hybridMultilevel"/>
    <w:tmpl w:val="05724306"/>
    <w:lvl w:ilvl="0" w:tplc="FECEB26E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9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4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71A24"/>
    <w:multiLevelType w:val="hybridMultilevel"/>
    <w:tmpl w:val="205A988E"/>
    <w:lvl w:ilvl="0" w:tplc="21E6FAF4">
      <w:start w:val="1"/>
      <w:numFmt w:val="bullet"/>
      <w:lvlText w:val=""/>
      <w:lvlJc w:val="left"/>
      <w:pPr>
        <w:ind w:left="113" w:hanging="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6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71C1F"/>
    <w:multiLevelType w:val="hybridMultilevel"/>
    <w:tmpl w:val="27183958"/>
    <w:lvl w:ilvl="0" w:tplc="917239FC">
      <w:numFmt w:val="bullet"/>
      <w:lvlText w:val="•"/>
      <w:lvlJc w:val="left"/>
      <w:pPr>
        <w:ind w:left="113" w:hanging="113"/>
      </w:pPr>
      <w:rPr>
        <w:rFonts w:ascii="Calibri" w:eastAsia="Times New Roman" w:hAnsi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num w:numId="1">
    <w:abstractNumId w:val="11"/>
  </w:num>
  <w:num w:numId="2">
    <w:abstractNumId w:val="18"/>
  </w:num>
  <w:num w:numId="3">
    <w:abstractNumId w:val="43"/>
  </w:num>
  <w:num w:numId="4">
    <w:abstractNumId w:val="8"/>
  </w:num>
  <w:num w:numId="5">
    <w:abstractNumId w:val="41"/>
  </w:num>
  <w:num w:numId="6">
    <w:abstractNumId w:val="28"/>
  </w:num>
  <w:num w:numId="7">
    <w:abstractNumId w:val="5"/>
  </w:num>
  <w:num w:numId="8">
    <w:abstractNumId w:val="21"/>
  </w:num>
  <w:num w:numId="9">
    <w:abstractNumId w:val="0"/>
  </w:num>
  <w:num w:numId="10">
    <w:abstractNumId w:val="32"/>
  </w:num>
  <w:num w:numId="11">
    <w:abstractNumId w:val="46"/>
  </w:num>
  <w:num w:numId="12">
    <w:abstractNumId w:val="13"/>
  </w:num>
  <w:num w:numId="13">
    <w:abstractNumId w:val="22"/>
  </w:num>
  <w:num w:numId="14">
    <w:abstractNumId w:val="37"/>
  </w:num>
  <w:num w:numId="15">
    <w:abstractNumId w:val="16"/>
  </w:num>
  <w:num w:numId="16">
    <w:abstractNumId w:val="1"/>
  </w:num>
  <w:num w:numId="17">
    <w:abstractNumId w:val="14"/>
  </w:num>
  <w:num w:numId="18">
    <w:abstractNumId w:val="47"/>
  </w:num>
  <w:num w:numId="19">
    <w:abstractNumId w:val="25"/>
  </w:num>
  <w:num w:numId="20">
    <w:abstractNumId w:val="7"/>
  </w:num>
  <w:num w:numId="21">
    <w:abstractNumId w:val="44"/>
  </w:num>
  <w:num w:numId="22">
    <w:abstractNumId w:val="26"/>
  </w:num>
  <w:num w:numId="23">
    <w:abstractNumId w:val="23"/>
  </w:num>
  <w:num w:numId="24">
    <w:abstractNumId w:val="27"/>
  </w:num>
  <w:num w:numId="25">
    <w:abstractNumId w:val="24"/>
  </w:num>
  <w:num w:numId="26">
    <w:abstractNumId w:val="33"/>
  </w:num>
  <w:num w:numId="27">
    <w:abstractNumId w:val="6"/>
  </w:num>
  <w:num w:numId="28">
    <w:abstractNumId w:val="42"/>
  </w:num>
  <w:num w:numId="29">
    <w:abstractNumId w:val="36"/>
  </w:num>
  <w:num w:numId="30">
    <w:abstractNumId w:val="3"/>
  </w:num>
  <w:num w:numId="31">
    <w:abstractNumId w:val="40"/>
  </w:num>
  <w:num w:numId="32">
    <w:abstractNumId w:val="34"/>
  </w:num>
  <w:num w:numId="33">
    <w:abstractNumId w:val="4"/>
  </w:num>
  <w:num w:numId="34">
    <w:abstractNumId w:val="31"/>
  </w:num>
  <w:num w:numId="35">
    <w:abstractNumId w:val="12"/>
  </w:num>
  <w:num w:numId="36">
    <w:abstractNumId w:val="17"/>
  </w:num>
  <w:num w:numId="37">
    <w:abstractNumId w:val="39"/>
  </w:num>
  <w:num w:numId="38">
    <w:abstractNumId w:val="29"/>
  </w:num>
  <w:num w:numId="39">
    <w:abstractNumId w:val="9"/>
  </w:num>
  <w:num w:numId="40">
    <w:abstractNumId w:val="2"/>
  </w:num>
  <w:num w:numId="41">
    <w:abstractNumId w:val="35"/>
  </w:num>
  <w:num w:numId="42">
    <w:abstractNumId w:val="45"/>
  </w:num>
  <w:num w:numId="43">
    <w:abstractNumId w:val="19"/>
  </w:num>
  <w:num w:numId="44">
    <w:abstractNumId w:val="38"/>
  </w:num>
  <w:num w:numId="45">
    <w:abstractNumId w:val="15"/>
  </w:num>
  <w:num w:numId="46">
    <w:abstractNumId w:val="48"/>
  </w:num>
  <w:num w:numId="47">
    <w:abstractNumId w:val="20"/>
  </w:num>
  <w:num w:numId="48">
    <w:abstractNumId w:val="10"/>
  </w:num>
  <w:num w:numId="4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3C5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055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1CF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2A2"/>
    <w:rsid w:val="004F280B"/>
    <w:rsid w:val="004F2B06"/>
    <w:rsid w:val="004F3BC8"/>
    <w:rsid w:val="004F4B47"/>
    <w:rsid w:val="004F663A"/>
    <w:rsid w:val="004F6DD7"/>
    <w:rsid w:val="004F6E19"/>
    <w:rsid w:val="00502C95"/>
    <w:rsid w:val="00507CFC"/>
    <w:rsid w:val="00510994"/>
    <w:rsid w:val="00511A58"/>
    <w:rsid w:val="00515C6F"/>
    <w:rsid w:val="00517F22"/>
    <w:rsid w:val="005209C1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1E1F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394F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192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2C9E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6CAF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A6EEA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5B6B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E6A17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EAC1-4BA4-479F-85F5-6C68D48FB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3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439C5-8712-4826-8087-10518A16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3266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2013-10-09T10:18:00Z</cp:lastPrinted>
  <dcterms:created xsi:type="dcterms:W3CDTF">2025-04-22T15:34:00Z</dcterms:created>
  <dcterms:modified xsi:type="dcterms:W3CDTF">2025-04-22T15:34:00Z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