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75" w:rsidRPr="0041114D" w:rsidRDefault="00EB2D75" w:rsidP="00EB2D75">
      <w:pPr>
        <w:pStyle w:val="NormalnyWeb"/>
        <w:shd w:val="clear" w:color="auto" w:fill="FFFFFF"/>
        <w:spacing w:before="240" w:beforeAutospacing="0" w:after="240" w:afterAutospacing="0"/>
        <w:rPr>
          <w:rFonts w:ascii="Tahoma" w:hAnsi="Tahoma" w:cs="Tahoma"/>
          <w:b/>
          <w:color w:val="3A3A3A"/>
          <w:sz w:val="28"/>
          <w:szCs w:val="28"/>
        </w:rPr>
      </w:pPr>
      <w:r w:rsidRPr="0041114D">
        <w:rPr>
          <w:rFonts w:ascii="Tahoma" w:hAnsi="Tahoma" w:cs="Tahoma"/>
          <w:b/>
          <w:color w:val="3A3A3A"/>
          <w:sz w:val="28"/>
          <w:szCs w:val="28"/>
        </w:rPr>
        <w:t xml:space="preserve">Wychowanie do życia w rodzinie - program nauczania </w:t>
      </w:r>
    </w:p>
    <w:p w:rsidR="00EB2D75" w:rsidRPr="0041114D" w:rsidRDefault="00EB2D75" w:rsidP="00EB2D75">
      <w:pPr>
        <w:pStyle w:val="NormalnyWeb"/>
        <w:shd w:val="clear" w:color="auto" w:fill="FFFFFF"/>
        <w:spacing w:before="240" w:beforeAutospacing="0" w:after="240" w:afterAutospacing="0"/>
        <w:rPr>
          <w:rFonts w:ascii="Tahoma" w:hAnsi="Tahoma" w:cs="Tahoma"/>
          <w:b/>
          <w:color w:val="3A3A3A"/>
        </w:rPr>
      </w:pPr>
      <w:r w:rsidRPr="0041114D">
        <w:rPr>
          <w:rFonts w:ascii="Tahoma" w:hAnsi="Tahoma" w:cs="Tahoma"/>
          <w:b/>
          <w:color w:val="3A3A3A"/>
        </w:rPr>
        <w:t>Wychowanie do życia w rodzini</w:t>
      </w:r>
      <w:bookmarkStart w:id="0" w:name="_GoBack"/>
      <w:bookmarkEnd w:id="0"/>
      <w:r w:rsidRPr="0041114D">
        <w:rPr>
          <w:rFonts w:ascii="Tahoma" w:hAnsi="Tahoma" w:cs="Tahoma"/>
          <w:b/>
          <w:color w:val="3A3A3A"/>
        </w:rPr>
        <w:t>e – zakres  podstawy programowej opiera się na 6 działach: Rodzina, Dojrzewanie, Seksualność człowieka, Życie jako fundamentalna wartość, Płodność, Postawy.</w:t>
      </w:r>
    </w:p>
    <w:p w:rsidR="00EB2D75" w:rsidRPr="0041114D" w:rsidRDefault="00EB2D75" w:rsidP="00EB2D75">
      <w:pPr>
        <w:pStyle w:val="NormalnyWeb"/>
        <w:shd w:val="clear" w:color="auto" w:fill="FFFFFF"/>
        <w:spacing w:before="240" w:beforeAutospacing="0" w:after="240" w:afterAutospacing="0"/>
        <w:rPr>
          <w:rFonts w:ascii="Tahoma" w:hAnsi="Tahoma" w:cs="Tahoma"/>
          <w:b/>
          <w:color w:val="3A3A3A"/>
        </w:rPr>
      </w:pPr>
      <w:r w:rsidRPr="0041114D">
        <w:rPr>
          <w:rFonts w:ascii="Tahoma" w:hAnsi="Tahoma" w:cs="Tahoma"/>
          <w:b/>
          <w:color w:val="3A3A3A"/>
        </w:rPr>
        <w:t>Założenia programowe przyjęte dla podstawy programowej tego przedmiotu w istocie odpowiadają jego nazwie: „wychowanie do życia w rodzinie”. Celem bowiem jest zwrócenie uwagi na indywidualną i społeczną wartość rodziny oraz pełnione przez nią funkcje.</w:t>
      </w:r>
    </w:p>
    <w:p w:rsidR="00B209FC" w:rsidRPr="0041114D" w:rsidRDefault="00EB2D75">
      <w:pPr>
        <w:rPr>
          <w:rFonts w:ascii="Tahoma" w:hAnsi="Tahoma" w:cs="Tahoma"/>
          <w:b/>
          <w:color w:val="3A3A3A"/>
          <w:sz w:val="24"/>
          <w:szCs w:val="24"/>
          <w:shd w:val="clear" w:color="auto" w:fill="FFFFFF"/>
        </w:rPr>
      </w:pPr>
      <w:r w:rsidRPr="0041114D">
        <w:rPr>
          <w:rFonts w:ascii="Tahoma" w:hAnsi="Tahoma" w:cs="Tahoma"/>
          <w:b/>
          <w:color w:val="3A3A3A"/>
          <w:sz w:val="24"/>
          <w:szCs w:val="24"/>
          <w:shd w:val="clear" w:color="auto" w:fill="FFFFFF"/>
        </w:rPr>
        <w:t>Cele kształcenia i treści nauczania przedmiotu określa podstawa programowa, natomiast kwestie organizacyjne reguluje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ogólnego.</w:t>
      </w:r>
    </w:p>
    <w:p w:rsidR="00EB2D75" w:rsidRPr="0041114D" w:rsidRDefault="00EB2D75">
      <w:pPr>
        <w:rPr>
          <w:rFonts w:ascii="Tahoma" w:hAnsi="Tahoma" w:cs="Tahoma"/>
          <w:b/>
          <w:color w:val="3A3A3A"/>
          <w:sz w:val="24"/>
          <w:szCs w:val="24"/>
          <w:shd w:val="clear" w:color="auto" w:fill="FFFFFF"/>
        </w:rPr>
      </w:pPr>
      <w:r w:rsidRPr="0041114D">
        <w:rPr>
          <w:rFonts w:ascii="Tahoma" w:hAnsi="Tahoma" w:cs="Tahoma"/>
          <w:b/>
          <w:color w:val="3A3A3A"/>
          <w:sz w:val="24"/>
          <w:szCs w:val="24"/>
          <w:shd w:val="clear" w:color="auto" w:fill="FFFFFF"/>
        </w:rPr>
        <w:t>Przepisy powyższego rozporządzenia wskazują, iż zajęcia Wychowanie do życia w rodzinie są realizowane w klasach IV-VIII szkoły podstawowej i w szkołach ponadpodstawowych: branżowej szkole I stopnia, w klasach I-III liceum ogólnokształcącego i w klasach I-III technikum</w:t>
      </w:r>
      <w:r w:rsidRPr="0041114D">
        <w:rPr>
          <w:rFonts w:ascii="Tahoma" w:hAnsi="Tahoma" w:cs="Tahoma"/>
          <w:b/>
          <w:color w:val="3A3A3A"/>
          <w:sz w:val="24"/>
          <w:szCs w:val="24"/>
          <w:shd w:val="clear" w:color="auto" w:fill="FFFFFF"/>
          <w:vertAlign w:val="superscript"/>
        </w:rPr>
        <w:t>[6]</w:t>
      </w:r>
      <w:r w:rsidRPr="0041114D">
        <w:rPr>
          <w:rFonts w:ascii="Tahoma" w:hAnsi="Tahoma" w:cs="Tahoma"/>
          <w:b/>
          <w:color w:val="3A3A3A"/>
          <w:sz w:val="24"/>
          <w:szCs w:val="24"/>
          <w:shd w:val="clear" w:color="auto" w:fill="FFFFFF"/>
        </w:rPr>
        <w:t>. Na realizację zajęć należy przeznaczyć w każdym roku szkolnym dla uczniów poszczególnych klas po 14 godzin, w tym po 5 godzin z podziałem na grupy dziewcząt i chłopców. Organizacja zajęć w szkole, jak i udział uczniów w zajęciach są obowiązkowe. Udziału w zajęciach nie bierze uczeń niepełnoletni, jeżeli jego rodzice zgłoszą dyrektorowi szkoły w formie pisemnej rezygnację z udziału ich dziecka w zajęciach. Uczeń pełnoletni nie bierze udziału w zajęciach, również tylko wówczas, gdy zgłosi dyrektorowi szkoły w formie pisemnej rezygnację ze swojego udziału w zajęciach.</w:t>
      </w:r>
    </w:p>
    <w:p w:rsidR="004802A8" w:rsidRPr="0041114D" w:rsidRDefault="004802A8">
      <w:pPr>
        <w:rPr>
          <w:rFonts w:ascii="Tahoma" w:hAnsi="Tahoma" w:cs="Tahoma"/>
          <w:b/>
          <w:color w:val="3A3A3A"/>
          <w:sz w:val="24"/>
          <w:szCs w:val="24"/>
          <w:shd w:val="clear" w:color="auto" w:fill="FFFFFF"/>
        </w:rPr>
      </w:pPr>
      <w:r w:rsidRPr="0041114D">
        <w:rPr>
          <w:rFonts w:ascii="Tahoma" w:hAnsi="Tahoma" w:cs="Tahoma"/>
          <w:b/>
          <w:color w:val="3A3A3A"/>
          <w:sz w:val="24"/>
          <w:szCs w:val="24"/>
          <w:shd w:val="clear" w:color="auto" w:fill="FFFFFF"/>
        </w:rPr>
        <w:t xml:space="preserve">Program nauczania dla klasy pierwszej </w:t>
      </w:r>
      <w:r w:rsidR="00B429AD" w:rsidRPr="0041114D">
        <w:rPr>
          <w:rFonts w:ascii="Tahoma" w:hAnsi="Tahoma" w:cs="Tahoma"/>
          <w:b/>
          <w:color w:val="3A3A3A"/>
          <w:sz w:val="24"/>
          <w:szCs w:val="24"/>
          <w:shd w:val="clear" w:color="auto" w:fill="FFFFFF"/>
        </w:rPr>
        <w:t>https://issuu.com/wydawnictworubikon/docs/program_nauczania_dla_1_klasy_liceu</w:t>
      </w:r>
    </w:p>
    <w:p w:rsidR="004802A8" w:rsidRDefault="004802A8"/>
    <w:sectPr w:rsidR="0048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5"/>
    <w:rsid w:val="00082C9B"/>
    <w:rsid w:val="0041114D"/>
    <w:rsid w:val="004802A8"/>
    <w:rsid w:val="007F3351"/>
    <w:rsid w:val="00B209FC"/>
    <w:rsid w:val="00B429AD"/>
    <w:rsid w:val="00E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4D1E-954A-4D01-BAB2-70B39CF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Barszczyk</dc:creator>
  <cp:keywords/>
  <dc:description/>
  <cp:lastModifiedBy>Dell</cp:lastModifiedBy>
  <cp:revision>2</cp:revision>
  <dcterms:created xsi:type="dcterms:W3CDTF">2021-09-12T15:38:00Z</dcterms:created>
  <dcterms:modified xsi:type="dcterms:W3CDTF">2021-09-12T15:38:00Z</dcterms:modified>
</cp:coreProperties>
</file>