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DA" w:rsidRPr="003F0EDA" w:rsidRDefault="003F0EDA" w:rsidP="00302B51">
      <w:pPr>
        <w:autoSpaceDE w:val="0"/>
        <w:autoSpaceDN w:val="0"/>
        <w:adjustRightInd w:val="0"/>
        <w:spacing w:after="0" w:line="240" w:lineRule="auto"/>
        <w:rPr>
          <w:rFonts w:ascii="Calibri" w:eastAsia="HelveticaNeueLTPro-Bd" w:hAnsi="Calibri" w:cs="Calibri"/>
          <w:b/>
          <w:sz w:val="32"/>
          <w:szCs w:val="32"/>
          <w:lang w:val="en-US"/>
        </w:rPr>
      </w:pPr>
      <w:r w:rsidRPr="003F0EDA">
        <w:rPr>
          <w:rFonts w:ascii="Calibri" w:eastAsia="HelveticaNeueLTPro-Bd" w:hAnsi="Calibri" w:cs="Calibri"/>
          <w:b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Calibri" w:eastAsia="HelveticaNeueLTPro-Bd" w:hAnsi="Calibri" w:cs="Calibri"/>
          <w:b/>
          <w:sz w:val="32"/>
          <w:szCs w:val="32"/>
          <w:lang w:val="en-US"/>
        </w:rPr>
        <w:t xml:space="preserve">            </w:t>
      </w:r>
      <w:r w:rsidRPr="003F0EDA">
        <w:rPr>
          <w:rFonts w:ascii="Calibri" w:eastAsia="HelveticaNeueLTPro-Bd" w:hAnsi="Calibri" w:cs="Calibri"/>
          <w:b/>
          <w:sz w:val="32"/>
          <w:szCs w:val="32"/>
          <w:lang w:val="en-US"/>
        </w:rPr>
        <w:t xml:space="preserve">    BIOLOGIA</w:t>
      </w:r>
    </w:p>
    <w:p w:rsidR="00302B51" w:rsidRPr="00302B51" w:rsidRDefault="00302B51" w:rsidP="00302B51">
      <w:pPr>
        <w:autoSpaceDE w:val="0"/>
        <w:autoSpaceDN w:val="0"/>
        <w:adjustRightInd w:val="0"/>
        <w:spacing w:after="0" w:line="240" w:lineRule="auto"/>
        <w:rPr>
          <w:rFonts w:ascii="Calibri" w:eastAsia="HelveticaNeueLTPro-Bd" w:hAnsi="Calibri" w:cs="Calibri"/>
          <w:b/>
          <w:sz w:val="24"/>
          <w:szCs w:val="24"/>
          <w:lang w:val="en-US"/>
        </w:rPr>
      </w:pPr>
      <w:r w:rsidRPr="00302B51">
        <w:rPr>
          <w:rFonts w:ascii="Calibri" w:eastAsia="HelveticaNeueLTPro-Bd" w:hAnsi="Calibri" w:cs="Calibri"/>
          <w:b/>
          <w:sz w:val="24"/>
          <w:szCs w:val="24"/>
          <w:lang w:val="en-US"/>
        </w:rPr>
        <w:t>Wymagania edukacyjne z biologii dla klasy pierwszej szkoły ponadpodstawowej dla zakresu rozszerzonego od roku 2019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32"/>
        <w:gridCol w:w="1673"/>
        <w:gridCol w:w="2268"/>
        <w:gridCol w:w="2410"/>
        <w:gridCol w:w="2410"/>
        <w:gridCol w:w="2268"/>
        <w:gridCol w:w="2233"/>
      </w:tblGrid>
      <w:tr w:rsidR="00302B51" w:rsidRPr="00302B51" w:rsidTr="00CF52BF">
        <w:trPr>
          <w:trHeight w:val="324"/>
        </w:trPr>
        <w:tc>
          <w:tcPr>
            <w:tcW w:w="732" w:type="dxa"/>
            <w:vMerge w:val="restart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  <w:t>Nr lekcji</w:t>
            </w:r>
          </w:p>
        </w:tc>
        <w:tc>
          <w:tcPr>
            <w:tcW w:w="1673" w:type="dxa"/>
            <w:vMerge w:val="restart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</w:p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  <w:t>Temat</w:t>
            </w:r>
          </w:p>
        </w:tc>
        <w:tc>
          <w:tcPr>
            <w:tcW w:w="11589" w:type="dxa"/>
            <w:gridSpan w:val="5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  <w:t>Poziom wymagań</w:t>
            </w:r>
          </w:p>
        </w:tc>
      </w:tr>
      <w:tr w:rsidR="00302B51" w:rsidRPr="00302B51" w:rsidTr="00CF52BF">
        <w:trPr>
          <w:trHeight w:val="264"/>
        </w:trPr>
        <w:tc>
          <w:tcPr>
            <w:tcW w:w="732" w:type="dxa"/>
            <w:vMerge/>
          </w:tcPr>
          <w:p w:rsidR="00302B51" w:rsidRPr="00302B51" w:rsidRDefault="00302B51" w:rsidP="00302B51">
            <w:pPr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vMerge/>
          </w:tcPr>
          <w:p w:rsidR="00302B51" w:rsidRPr="00302B51" w:rsidRDefault="00302B51" w:rsidP="00302B51">
            <w:pPr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  <w:t>ocena dopuszczająca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  <w:t>ocena dostateczna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  <w:t>ocena dobra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  <w:t>ocena bardzo dobra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  <w:t>ocena celująca</w:t>
            </w:r>
          </w:p>
        </w:tc>
      </w:tr>
      <w:tr w:rsidR="00302B51" w:rsidRPr="00302B51" w:rsidTr="00CF52BF">
        <w:tc>
          <w:tcPr>
            <w:tcW w:w="13994" w:type="dxa"/>
            <w:gridSpan w:val="7"/>
          </w:tcPr>
          <w:p w:rsidR="00302B51" w:rsidRPr="00302B51" w:rsidRDefault="00302B51" w:rsidP="00302B51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  <w:t>I. Badania przyrodnicze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1.</w:t>
            </w:r>
          </w:p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2.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HelveticaNeueLTPro-Bd" w:hAnsi="Times New Roman" w:cs="Calibri"/>
                <w:b/>
                <w:sz w:val="20"/>
                <w:szCs w:val="20"/>
                <w:lang w:val="en-US"/>
              </w:rPr>
              <w:t>Metodyka badań biologicznych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  <w:t>Uczeń</w:t>
            </w: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: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rozróżnia metody poznawania świata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wymienia etapy badań biologicznych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określa problem badawczy, hipotezę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rozróżnia próbę kontrolną od próby badawczej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wskazuje sposób prowadzenia dokumentacji doświadczenia i obserwacji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wykorzystuje różnorodne źródła i metody pozyskiwania informacji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odróżnia wiedzę potoczną od wiedzy uzyskanej metodami naukowymi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  <w:t>Uczeń</w:t>
            </w: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: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wyjaśnia, na czym polega różnica między obserwacją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a doświadczeniem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rozróżnia problem badawczy od hipotezy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dokumentuje obserwacje i proste doświadczenia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odczytuje, analizuje, interpretuje oraz przetwarza informacje tekstowe, graficzne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i liczbowe w typowych sytuacjach</w:t>
            </w:r>
          </w:p>
          <w:p w:rsidR="00302B51" w:rsidRPr="00302B51" w:rsidRDefault="00302B51" w:rsidP="00302B51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odróżnia fakty od opinii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  <w:t>Uczeń</w:t>
            </w: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: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omawia zasady prowadzenia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i dokumentowania badań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określa główne etapy badań do konkretnych obserwacji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i doświadczeń biologicznych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planuje przykładową obserwację biologiczną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wykonuje dokumentację przykładowej obserwacji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odróżnia zmienną niezależną od zmiennej zależnej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objaśnia i komentuje informacje, posługując się terminologią biologiczną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  <w:t>Uczeń</w:t>
            </w: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: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analizuje kolejne etapy prowadzenia badań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odnosi się do wyników uzyskanych przez innych badaczy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ocenia poprawność zastosowanych procedur badawczych</w:t>
            </w:r>
          </w:p>
          <w:p w:rsidR="00302B51" w:rsidRPr="00302B51" w:rsidRDefault="00302B51" w:rsidP="00302B51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formułuje wnioski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  <w:t>Uczeń</w:t>
            </w: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: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właściwie planuje obserwacje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i doświadczenia oraz interpretuje ich wyniki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odnosi się krytycznie do informacji pozyskanych z różnych źródeł, w tym internetowych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3.</w:t>
            </w:r>
          </w:p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4.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HelveticaNeueLTPro-Bd" w:hAnsi="Times New Roman" w:cs="Calibri"/>
                <w:b/>
                <w:sz w:val="20"/>
                <w:szCs w:val="20"/>
                <w:lang w:val="en-US"/>
              </w:rPr>
              <w:t>Obserwacje mikroskopowe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podaje nazwy elementów układu optycznego i układu mechanicznego mikroskopu optycznego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wymienia cechy obrazu oglądanego w mikroskopie optycznym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lastRenderedPageBreak/>
              <w:t>• obserwuje pod mikroskopem gotowe preparaty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oblicza powiększenie mikroskopu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lastRenderedPageBreak/>
              <w:t xml:space="preserve">• wyjaśnia pojęcie </w:t>
            </w:r>
            <w:r w:rsidRPr="00302B51"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  <w:t>zdolność rozdzielcza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wyjaśnia sposób działania mikroskopów optycznego</w:t>
            </w:r>
          </w:p>
          <w:p w:rsidR="00302B51" w:rsidRPr="00302B51" w:rsidRDefault="00302B51" w:rsidP="00302B51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i elektronowego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porównuje działanie mikroskopu optycznego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i mikroskopu elektronowego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wymienia zalety i wady mikroskopów optycznych oraz elektronowych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 xml:space="preserve">• stosuje pojęcie </w:t>
            </w:r>
            <w:r w:rsidRPr="00302B51"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  <w:t xml:space="preserve">zdolność rozdzielcza </w:t>
            </w: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przy opisie</w:t>
            </w:r>
            <w:r w:rsidRPr="00302B51"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lastRenderedPageBreak/>
              <w:t>działania mikroskopów</w:t>
            </w:r>
            <w:r w:rsidRPr="00302B51"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różnych typów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lastRenderedPageBreak/>
              <w:t>• określa zasadę działania mikroskopu fluorescencyjnego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wyjaśnia różnicę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w sposobie działania mikroskopów elektronowych: transmisyjnym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i skaningowym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lastRenderedPageBreak/>
              <w:t>• wykonuje samodzielnie preparaty mikroskopowe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lastRenderedPageBreak/>
              <w:t>• na podstawie różnych zdjęć zamieszczonych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w literaturze popularnonaukowej wskazuje, za pomocą jakiego mikroskopu uzyskano przedstawiony obraz i uzasadnia swój wybór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5.</w:t>
            </w:r>
          </w:p>
        </w:tc>
        <w:tc>
          <w:tcPr>
            <w:tcW w:w="13262" w:type="dxa"/>
            <w:gridSpan w:val="6"/>
          </w:tcPr>
          <w:p w:rsidR="00302B51" w:rsidRPr="00302B51" w:rsidRDefault="00302B51" w:rsidP="00302B51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HelveticaNeueLTPro-Bd" w:hAnsi="Times New Roman" w:cs="Calibri"/>
                <w:b/>
                <w:sz w:val="20"/>
                <w:szCs w:val="20"/>
                <w:lang w:val="en-US"/>
              </w:rPr>
              <w:t>Powtórzenie i sprawdzenie stopnia opanowania wiadomości i umiejętności</w:t>
            </w:r>
          </w:p>
        </w:tc>
      </w:tr>
      <w:tr w:rsidR="00302B51" w:rsidRPr="00302B51" w:rsidTr="00CF52BF">
        <w:tc>
          <w:tcPr>
            <w:tcW w:w="13994" w:type="dxa"/>
            <w:gridSpan w:val="7"/>
          </w:tcPr>
          <w:p w:rsidR="00302B51" w:rsidRPr="00302B51" w:rsidRDefault="00302B51" w:rsidP="00302B51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  <w:t>II. Chemiczne podstawy życia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6.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7.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8.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Skład chemiczny organizmów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klasyfikuje związki chemiczne na organiczne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nieorganiczne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związki budujące organizm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klasyfikuje pierwiastki na makroelementy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mikroelementy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pierwiastki biogenne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wiązania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oddziaływania chemiczne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funkcje wody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podaje właściwości fizykochemiczne wody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funkcje soli mineralnych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omawia znaczenie wybranych makro- 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mikroelementów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pojęcie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pierwiastki biogenne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znaczenie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występowanie wybranych typów wiązań i oddziaływań chemicznych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substancje hydrofilowe i hydrofobowe oraz określa ich właściwości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budowę cząsteczki wody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określa, za jakie właściwości wody odpowiadają wskazane zjawiska, np. unoszenie się lodu na powierzchni wody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budowę różnych typów wiązań chemicznych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właściwości fizykochemiczne wody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uzasadnia znaczenie soli mineralnych dla organizmów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rysuje modele różnych typów wiązań chemicznych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wykazuje związek między budową cząsteczki wody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właściwościami a jej rolą w organizmie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przeprowadza proste doświadczenia dotyczące właściwości wody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przeprowadza samodzielnie doświadczenia dotyczące zmian napięcia powierzchniowego wody oraz właściwie interpretuje wyniki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i wyjaśnia sposób oddziaływań między cząsteczkami na funkcjonowanie organizmów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9.</w:t>
            </w:r>
          </w:p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10.</w:t>
            </w:r>
          </w:p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11.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  <w:t>Budowa i funkcje sacharydów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klasyfikuje sacharydy na monosacharydy, disacharydy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polisacharydy oraz podaje nazwy ich przedstawicieli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właściwości mono-, oligoi polisacharydów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określa kryterium klasyfikacji sacharydów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wyjaśnia, w jaki sposób powstaje wiązanie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O-glikozydowe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omawia występowanie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znaczenie wybranych mono-, oligoi polisacharydów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określa, w jaki sposób powstają formy pierścieniowe monosacharydów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wskazuje sposoby wykrywania glukozy</w:t>
            </w:r>
          </w:p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skrobi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wskazuje różnice między poszczególnymi monosacharydami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charakteryzuje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porównuje budowę wybranych polisacharydów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porównuje budowę chemiczną mono-,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oligo- i polisacharydów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planuje doświadczenie mające na celu wykrycie glukozy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planuje i przeprowadza doświadczenie pozwalające wykryć glukozę w soku</w:t>
            </w:r>
          </w:p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z winogron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omawia powstawanie form pierścieniowych monosacharydów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ilustruje powstawanie wiązania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O-glikozydowego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zapisuje wzory wybranych węglowodanów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planuje doświadczenie mające na celu wykrycie glukozy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w materiale biologicznym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planuje i przeprowadza doświadczenie pozwalające wykryć dowolny dwucukier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 przy pomocy samodzielnie zapisanych reakcji chemicznych właściwości redukujące glukozy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wyjaśnia, dlaczego skrobia i celuloza mają odmienne funkcje</w:t>
            </w:r>
          </w:p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w organizmie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12.</w:t>
            </w:r>
          </w:p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13.</w:t>
            </w:r>
          </w:p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14.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  <w:t>Budowa i funkcje lipidów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klasyfikuje lipidy ze względu na budowę cząsteczek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podaje podstawowe funkcje lipidów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podaje podstawowe znaczenie lipidów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wskazuje znaczenie cholesterolu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podaje nazwę odczynnika służącego do wykrywania lipidów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wyjaśnia, na czym polega różnica między tłuszczami nasyconymi a tłuszczami nienasyconymi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kryteria klasyfikacji lipidów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omawia budowę trójglicerydu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omawia budowę fosfolipidów i ich rozmieszczenie w błonie komórkowej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charakteryzuje budowę lipidów prostych, złożonych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izoprenowych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 znaczeniecholesterolu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planuje doświadczenie, którego celem jest wykrycie lipidów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w nasionach słonecznika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wskazuje związek między obecnością wiązań podwójnych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w kwasach tłuszczowych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a właściwościami lipidów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porównuje poszczególne grupy lipidów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omawia budowę fosfolipidów i ich rozmieszczenie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w błonie biologicznej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analizuje budowę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triglicerydu i fosfolipidu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je porównuje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 znaczenie karotenoidów dla roślin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 związek między budową poszczególnych lipidów a funkcjami, jakie pełnią w organizmach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15.</w:t>
            </w:r>
          </w:p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16.</w:t>
            </w:r>
          </w:p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17.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  <w:t>Aminokwasy.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  <w:t>Budowa i funkcje białek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różne rodzaje aminokwasów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przedstawia budowę aminokwasów białkowych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podaje nazwę wiązania między aminokwasami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poziomy organizacji białek – strukturę przestrzenną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 xml:space="preserve">• podaje nazwy grup białek ze względu na </w:t>
            </w: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pełnione funkcje, liczbę aminokwasów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w łańcuchu, strukturę oraz obecność elementów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nieaminokwasowych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przykładowe białka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ich funkcje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omawia budowę białek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podstawowe właściwości białek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 xml:space="preserve">• wyjaśnia pojęcia: </w:t>
            </w:r>
            <w:r w:rsidRPr="00302B51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en-US"/>
              </w:rPr>
              <w:t>koagulacja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 xml:space="preserve">i </w:t>
            </w:r>
            <w:r w:rsidRPr="00302B51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en-US"/>
              </w:rPr>
              <w:t>denaturacja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czynniki wywołujące denaturację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opisuje doświadczenie wpływu jednego z czynników fizykochemicznych na białko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podaje kryteria klasyfikacji białek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wskazuje wiązanie peptydowe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wyjaśnia, na czym polega i w jakich warunkach zachodzą koagulacja i denaturacja białek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podaje wpływ wybranych czynników fizykochemicznych na białka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charakteryzuje struktury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I, II-, III- i IV-rzędową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zapisuje wzór ogólny aminokwasów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klasyfikuje białka ze względu na funkcje pełnione w organizmie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opisuje reakcje biuretową</w:t>
            </w:r>
          </w:p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ksantoproteinową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charakteryzuje grupy białek ze względu na pełnione funkcje, liczbę aminokwasów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w łańcuchu i strukturę oraz obecność elementów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nieaminokwasowych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zapisuje reakcję powstawania dipeptydu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 znaczenie struktur I-, II-, IIIi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IV-rzędowej białek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wyjaśnia znaczenie oddziaływań w strukturach III i IV-rzędowej białka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charakteryzuje białka proste i złożone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wyjaśnia, na czym polega reakcja biuretowa i reakcja ksantoproteinowa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porównuje białka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fibrylarne i globularne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porównuje proces koagulacji i denaturacji białek oraz wskazuje ich znaczenie dla organizmów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planuje doświadczenie mające na celu wykrycie wiązań peptydowych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 xml:space="preserve">• przeprowadza doświadczenie dotyczące wpływu różnych </w:t>
            </w: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czynników fizykochemicznych na białko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wyjaśnia, czym różnią się reakcje ksantoproteinowa</w:t>
            </w:r>
          </w:p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biuretowa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zapisuje sekwencję aminokwasów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w tripeptydzie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wykazuje związek budowy białek z ich funkcjami w organizmie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przeprowadza doświadczenie wpływu różnych substancji na właściwości białek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18.</w:t>
            </w:r>
          </w:p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19.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  <w:t>Budowa i funkcje nukleotydów oraz kwasów nukleinowych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charakteryzuje budowę pojedynczego nukleotydu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DNA i RNA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przedstawia rolę DNA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wiązania występujące w DNA i RNA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rodzaje RNA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określa ich rolę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określa lokalizację DNA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w komórkach eukariotycznych</w:t>
            </w:r>
          </w:p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prokariotycznych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wyjaśnia, na czym polega komplementarność zasad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przedstawia rodzaje nukleotydów i ich rolę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dinukleotydy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ich rolę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i wskazuje wiązania w cząsteczce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DNA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 xml:space="preserve">• wyjaśnia pojęcie </w:t>
            </w:r>
            <w:r w:rsidRPr="00302B51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en-US"/>
              </w:rPr>
              <w:t>podwójna helisa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charakteryzuje budowę chemiczną i budowę przestrzenną cząsteczek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DNA i RNA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porównuje budowę i rolę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DNA z budową i rolą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RNA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przedstawia proces replikacji DNA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rysuje schemat budowy nukleotydów DNA i RNA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rozróżnia zasady azotowe na podstawie wzorów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oblicza procentową zawartość zasad azotowych w DNA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wykazuje związek replikacji z podziałem komórki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 związek sekwencji DNA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z pierwszorzędową strukturą białek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rozwiązuje zadania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o wyższym stopniu trudności dotyczące zawartości zasad azotowych w cząsteczce</w:t>
            </w:r>
          </w:p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DNA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20.</w:t>
            </w:r>
          </w:p>
        </w:tc>
        <w:tc>
          <w:tcPr>
            <w:tcW w:w="13262" w:type="dxa"/>
            <w:gridSpan w:val="6"/>
          </w:tcPr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HelveticaNeueLTPro-Bd" w:hAnsi="Calibri Light" w:cs="Calibri Light"/>
                <w:b/>
                <w:sz w:val="20"/>
                <w:szCs w:val="20"/>
                <w:lang w:val="en-US"/>
              </w:rPr>
              <w:t>Powtórzenie i utrwalenie wiadomości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21.</w:t>
            </w:r>
          </w:p>
        </w:tc>
        <w:tc>
          <w:tcPr>
            <w:tcW w:w="13262" w:type="dxa"/>
            <w:gridSpan w:val="6"/>
          </w:tcPr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HelveticaNeueLTPro-Bd" w:hAnsi="Calibri Light" w:cs="Calibri Light"/>
                <w:b/>
                <w:sz w:val="20"/>
                <w:szCs w:val="20"/>
                <w:lang w:val="en-US"/>
              </w:rPr>
              <w:t>Sprawdzenie stopnia opanowania wiadomości i umiejętności</w:t>
            </w:r>
          </w:p>
        </w:tc>
      </w:tr>
      <w:tr w:rsidR="00302B51" w:rsidRPr="00302B51" w:rsidTr="00CF52BF">
        <w:tc>
          <w:tcPr>
            <w:tcW w:w="13994" w:type="dxa"/>
            <w:gridSpan w:val="7"/>
          </w:tcPr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HelveticaNeueLTPro-Bd" w:hAnsi="Calibri Light" w:cs="Calibri Light"/>
                <w:b/>
                <w:sz w:val="20"/>
                <w:szCs w:val="20"/>
                <w:lang w:val="en-US"/>
              </w:rPr>
              <w:t>III. Komorka – podstawowa jednostka życia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22.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23.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Budowa i funkcje komórki. Rodzaje komórek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pojęcia: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komórka, organizm jednokomórkowy, organizmy wielokomórkowe, organizmy tkankowe, formy kolonijne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przykłady komórek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prokariotycznych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eukariotycznych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na rysunku i podaje nazwy struktur komórki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prokariotycznej i komórki eukariotycznej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rozróżnia komórki: zwierzęcą, roślinną, grzybową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prokariotyczną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zależność między wymiarami komórki a jej powierzchnią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objętością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rysuje wybraną komórkę eukariotyczną na podstawie obserwacji mikroskopowej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podaje funkcje różnych komórek w zależności od miejsca występowania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klasyfikuje komórki ze względu na występowanie jądra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funkcje struktur komórki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prokariotycznej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komórkę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prokariotyczną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z komórką eukariotyczną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cechy wspólne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różnice między komórkami eukariotycznymi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przykłady największych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najmniejszych komórek roślinnych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zwierzęcych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analizuje znaczenie wielkości i kształtu komórki w transporcie substancji do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z komórki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wykonuje samodzielnie nietrwały preparat mikroskopowy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błony wewnątrzkomórkowe jako zintegrowany system strukturalno-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-funkcjonalny oraz określa jego rolę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kompartmentacji komórki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dlaczego komórki mają niewielkie rozmiary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argumentuje i wyjaśnia przyczyny różnic między komórkami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wykazuje związek funkcji organelli z ich budową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wykazuje i omawia związek budowy komórki z pełnioną przez nią funkcją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24.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Błony biologiczne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i wskazuje składniki błon biologicznych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właściwości błon biologicznych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podstawowe funkcje błon biologicznych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model budowy błony biologicznej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funkcje białek błonowych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białka błonowe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budowę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właściwości lipidów występujących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błonach biologicznych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selektywny charakter błon biologicznych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analizuje rozmieszczenie białek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lipidów w błonach biologicznych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właściwości błon biologicznych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wykazuje związek budowy błony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z pełnionymi przez nią funkcjami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związek właściwości białek błonowych z budową komórki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25.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26.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Transport przez błony biologiczne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rodzaje transportu przez błony (dyfuzja prosta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dyfuzja wspomagana, transport aktywny, endocytoza i egzocytoza)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pojęcia: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osmoza, turgor, plazmoliza, deplazmoliza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różnicę między transportem biernym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transportem czynnym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rozróżnia endocytozę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egzocytozę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odróżnia substancje osmotycznie czynne od substancji osmotycznie biernych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białka błonowe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analizuje schematy transportu substancji przez błony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różne rodzaje transportu przez błony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rolę błony komórkowej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zjawiska osmozy i dyfuzji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skutki umieszczenia komórki roślinnej oraz komórki zwierzęcej w roztworach: hipotonicznym, izotonicznym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hipertonicznym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wykazuje związek między budową błon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jej funkcjami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planuje doświadczenie mające na celu obserwację plazmolizy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deplazmolizy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komórkach roślinnych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różnice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sposobie działania białek kanałowych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nośnikowych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na wybranych przykładach wyjaśnia różnice między endocytozą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egzocytozą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dlaczego błona biologiczna jest selektywnie przepuszczalna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planuje doświadczenie dotyczące transportu różnych substancji przez błony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w jaki sposób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kosmetologii i farmacji wykorzystuje się właściwości błon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planuje doświadczenie mające na celu udowodnienie selektywnej przepuszczalności błony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dlaczego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przypadku odwodnienia podaje się pacjentom dożylnie roztwór soli fizjologicznej, a nie wodę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27.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28.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Jądro komórkowe.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Cytozol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pojęcia: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chromatyna, nukleosom,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chromosom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budowę jądra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funkcje jądra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podaje składniki cytozolu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podaje funkcje cytozolu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elementy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cytoszkieletu i ich funkcje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podaje funkcje rzęsek i wici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identyfikuje elementy budowy jądra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skład chemiczny chromatyny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znaczenie jąderka i otoczki jądrowej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i identyfikuje kolejne etapy upakowania DNA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jądrze komórkowym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rysuje chromosom metafazowy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elementy jądra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budowę chromosomu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elementy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cytoszkieletu pod względem budowy, funkcji i rozmieszczenia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w jaki sposób odbywa się ruch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cytozolu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różnice między elementami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cytoszkieletu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znaczenie upakowania chromatyny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w chromosomie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dowodzi, że komórki eukariotyczne zawierają różną liczbę jąder komórkowych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ilustruje plan budowy wici i rzęski oraz podaje różnice między nimi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dokonuje obserwacji ruchów cytozolu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komórkach moczarki kanadyjskiej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uzasadnia różnice między rzęską a wicią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związek budowy z funkcją składników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cytoszkieletu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uzasadnia znaczenie upakowania DNA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jądrze komórkowym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planuje i przeprowadza doświadczenie badające ruchy cytozolu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komórkach roślinnych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29.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Mitochondria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i plastydy. Teoria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endosymbiozy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organelle komórki eukariotycznej otoczone dwiema błonami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opisuje budowę mitochondriów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podaje funkcje mitochondriów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funkcje plastydów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rodzaje plastydów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dokonuje obserwacji mikroskopowych plastydów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założenia teorii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endosymbiozy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budowę mitochondriów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klasyfikuje typy plastydów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budowę chloroplastu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argumenty potwierdzające słuszność teorii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endosymbiozy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uzasadnia rolę mitochondriów jako centrów energetycznych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od czego zależą liczba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rozmieszczenie mitochondriów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komórce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typy plastydów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dlaczego mitochondria i plastydy nazywa się organellami półautonomicznymi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sposoby powstawania plastydów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możliwości przekształcania różnych rodzajów plastydów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rozpoznaje typy plastydów na podstawie obserwacji mikroskopowej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zależność między aktywnością metaboliczną komórki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ilością i budową mitochondriów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argumenty przemawiające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za endosymbiotycznym pochodzeniem mitochondriów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plastydów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30.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31.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Struktury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Komórkowe otoczone jedną błoną i rybosomy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komórki zawierające wakuolę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funkcje wakuoli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budowę i rolę siateczki śródplazmatycznej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budowę i rolę rybosomów, aparatu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Golgiego i lizosomów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siateczkę śródplazmatyczną szorstką z siateczką śródplazmatyczną gładką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budowę wakuoli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identyfikuje na podstawie obserwacji mikroskopowej kryształy szczawianu wapnia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wakuolach roślinnych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różnice między wodniczkami u protistów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rolę składników wakuoli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rolę tonoplastu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procesach osmotycznych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rolę substancji osmotycznie czynnych zawartych w wakuoli roślinnej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funkcjonalne powiązanie między rybosomami, siateczką śródplazmatyczną, aparatem Golgiego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błoną komórkową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rolę przedziałów komórkowych w syntezie różnych substancji, np. hormonów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32.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Ściana komórkowa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komórki zawierające ścianę komórkową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funkcje ściany komórkowej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przedstawia budowę ściany komórkowej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związki modyfikujące wtórną ścianę komórkową roślin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podaje nazwy połączeń międzykomórkowych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komórkach roślinnych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charakteryzuje budowę ściany komórkowej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funkcje ściany komórkowej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różnice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budowie pierwotnej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i wtórnej ściany komórkowej roślin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obserwuje pod mikroskopem ścianę komórkową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wyjaśnia, na czym polegają modyfikacje wtórnej ściany komórkowej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przedstawia związek budowy ściany z jej funkcją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tworzy mapę mentalną dotyczącą budowy i roli ściany komórkowej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wykazuje różnice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budowie ściany komórkowej pierwotnej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ściany komórkowej wtórnej u roślin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wykazuje związek budowy ściany komórkowej z pełnioną przez nią funkcją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wyjaśnia, w jaki sposób substancje modyfikujące wtórną ścianę komórkową zmieniają jej właściwości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33.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34.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sz w:val="20"/>
                <w:szCs w:val="20"/>
                <w:lang w:val="en-US"/>
              </w:rPr>
              <w:t>Cykl komórkowy.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sz w:val="20"/>
                <w:szCs w:val="20"/>
                <w:lang w:val="en-US"/>
              </w:rPr>
              <w:t>Mitoza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etapy cyklu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rozpoznaje etapy mitozy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identyfikuje chromosomy płci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autosomy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identyfikuje chromosomy homologiczne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różnice między komórką haploidalną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komórką diploidalną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pojęcie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apoptoza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pojęcia: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kariokineza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,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cytokineza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poszczególne etapy mitozy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rolę interfazy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cyklu życiowym komórki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skutki zaburzeń cyklu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czynniki wywołujące transformację nowotworową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analizuje schemat przedstawiający ilość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DNA i chromosomów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poszczególnych etapach cyklu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poszczególne etapy interfazy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znaczenie wrzeciona kariokinetycznego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na czym polega programowana śmierć komórki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i porównuje przebieg cytokinezy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różnych typach komórek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sposób formowania wrzeciona kariokinetycznego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komórkach roślinnej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zwierzęcej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sytuacje,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których apoptoza komórek jest konieczna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różnice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przebiegu cytokinezy komórek roślinnych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zwierzęcych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w jaki sposób cykl komórkowy jest kontrolowany w komórce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skutki mechanizmu transformacji nowotworowej dla organizmu człowieka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argumentuje, że proces apoptozy jest ważny dla prawidłowego funkcjonowania organizmu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35.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36.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Mejoza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etapy mejozy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znaczenie mejozy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zjawisko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crossing-over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przebieg mejozy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charakteryzuje przebieg procesu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crossing-over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znaczenie procesu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crossing-over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zmiany zawartości DNA podczas zapłodnienia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przebieg mitozy i mejozy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zmiany zawartości DNA podczas mejozy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znaczenie mejozy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argumentuje konieczność zmian zawartości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DNA podczas mejozy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związek rozmnażania płciowego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z zachodzeniem procesu mejozy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37.</w:t>
            </w:r>
          </w:p>
        </w:tc>
        <w:tc>
          <w:tcPr>
            <w:tcW w:w="13262" w:type="dxa"/>
            <w:gridSpan w:val="6"/>
          </w:tcPr>
          <w:p w:rsidR="00302B51" w:rsidRPr="00302B51" w:rsidRDefault="00302B51" w:rsidP="00302B51">
            <w:pPr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Powtórzenie i utrwalenie wiadomości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38.</w:t>
            </w:r>
          </w:p>
        </w:tc>
        <w:tc>
          <w:tcPr>
            <w:tcW w:w="13262" w:type="dxa"/>
            <w:gridSpan w:val="6"/>
          </w:tcPr>
          <w:p w:rsidR="00302B51" w:rsidRPr="00302B51" w:rsidRDefault="00302B51" w:rsidP="00302B51">
            <w:pPr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Sprawdzenie stopnia opanowania wiadomości i umiejętności</w:t>
            </w:r>
          </w:p>
        </w:tc>
      </w:tr>
      <w:tr w:rsidR="00302B51" w:rsidRPr="00302B51" w:rsidTr="00CF52BF">
        <w:tc>
          <w:tcPr>
            <w:tcW w:w="13994" w:type="dxa"/>
            <w:gridSpan w:val="7"/>
          </w:tcPr>
          <w:p w:rsidR="00302B51" w:rsidRPr="00302B51" w:rsidRDefault="00302B51" w:rsidP="00302B51">
            <w:pPr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IV. Metabolizm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39.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40.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Podstawowe zasady metabolizmu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pojęcia: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metabolizm, szlak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 xml:space="preserve">metaboliczny 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i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cykl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metaboliczny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podstawowe kierunki przemian metabolicznych (anabolizm, katabolizm)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nośniki energii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komórce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rodzaje fosforylacji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budowę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podstawową funkcję ATP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istotę reakcji utleniania i redukcji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podaje poziom energetyczny substratów i produktów reakcji endoergicznych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egzoergicznych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cechy ATP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sumaryczny zapis procesu fosforylacji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nośniki elektronów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na przykładach pojęcia: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szlak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 xml:space="preserve">metaboliczny 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i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cykl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metaboliczny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postaci utlenione i zredukowane przenośników elektronów na schematach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budowę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ATP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przebieg fosforylacji substratowej,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fotosyntetycznej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oksydacyjnej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istotę procesów anabolicznych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katabolicznych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inne niż ATP nośniki energii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znaczenie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NAD+, FAD, NADP+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procesach utleniania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redukcji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rodzaje fosforylacji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analizuje przebieg reakcji redoks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z udziałem NADP+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opisuje mechanizmy fosforylacji ADP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(substratowej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chemiosmozy)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typowe reakcje utleniania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redukcji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wykazuje związek budowy ATP z jego rolą biologiczną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wykazuje, że procesy anaboliczne 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kataboliczne są ze sobą powiązane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w jaki sposób ATP sprzęga metabolizm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41.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42.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 xml:space="preserve">Budowa 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i działanie enzymów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pojęcia: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enzym, katalizator, energia aktywacji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budowę enzymów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rolę enzymów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komórce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mechanizm działania enzymów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zapisuje równanie reakcji enzymatycznej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przedstawia, na czym polega swoistość substratowa enzymu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właściwości enzymów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budowę enzymów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mechanizm tworzenia kompleksu enzym–substrat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podstawowe właściwości enzymów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modele powstawania kompleksu enzym–substrat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zasady nazewnictwa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klasyfikacji enzymów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mechanizm katalizy enzymatycznej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na nietypowym przykładzie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czym jest swoistość substratowa enzymu i z czego ona wynika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43.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44.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45.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Regulacja aktywności enzymów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podstawowe czynniki wpływające na szybkość reakcji enzymatycznych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pojęcia: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stała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Michaelisa, inhibitor, aktywator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przedstawia sposoby regulacji aktywności enzymów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rodzaje inhibitorów i ich rolę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wskazuje sposoby regulacji aktywności enzymów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pojęcie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sprzężenie zwrotne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 xml:space="preserve">ujemne 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wskazuje, na czym ono polega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porównuje powinowactwo enzymów do substratów na podstawie wartości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KM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przebieg doświadczenia dotyczącego wpływu pH na aktywność enzymu trawiennego, np. pepsyny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wyjaśnia, w jaki sposób na szybkość reakcji enzymatycznych wpływają: stężenie substratu, temperatura,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pH, stężenie soli, stężenie enzymu, aktywatory i inhibitory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mechanizm inhibicji kompetycyjnej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niekompetycyjnej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sposoby regulacji przebiegu szlaków metabolicznych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mechanizm sprzężenia zwrotnego ujemnego jako sposobu regulacji przebiegu szlaków metabolicznych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interpretuje wyniki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z doświadczenia wpływu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pH (lub innego czynnika) na działanie enzymów trawiennych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planuje doświadczenie mające na celu wykazanie wpływu temperatury na aktywność katalazy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bulwach ziemniaka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porównuje mechanizm działania inhibitorów hamujących enzymy nieodwracalnie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odwracalnie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proponuje doświadczenia dotyczące wpływu różnych czynników na aktywność enzymów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wyjaśnia i argumentuje,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jaki sposób wiedza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o działaniu enzymów ma wpływ na rozwój medycyny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określa, w jaki sposób można sprawdzić, czy dana substancja jest inhibitorem odwracalnym, czy inhibitorem nieodwracalnym enzymu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46.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47.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48.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Autotroficzne odżywianie się organizmów – fotosynteza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ogólny przebieg fotosyntezy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produkty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substraty fotosyntezy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etapy fotosyntezy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określa ich dokładną lokalizację w komórce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główne etapy fotosyntezy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etapy cyklu Calvina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znaczenie fotosyntezy dla organizmów żyjących na Ziemi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podstawowe różnice między fotosyntezą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oksygeniczną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fotosyntezą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anoksygeniczną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wykazuje związek budowy chloroplastu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z przebiegiem fotosyntezy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analizuje na podstawie schematu przebieg fazy zależnej od światła oraz fazy niezależnej od światła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rolę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fotosystemów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fotosyntezie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rolę chlorofilu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dodatkowych barwników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fotosyntetycznych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przebiegu fotosyntezy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substraty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produkty faz fotosyntezy: zależnej i niezależnej od światła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wyjaśnia mechanizm powstawania ATP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procesie chemiosmozy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chloroplaście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na podstawie schematu fotofosforylację cykliczną i fotofosforylację niecykliczną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budowę cząsteczki chlorofilu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budowę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funkcje fotosystemów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i II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przebieg poszczególnych etapów cyklu Calvina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budowę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działanie fotosystemów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wyjaśnia związek między fazą zależną od światła a fazą niezależną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od światła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opisuje przebieg doświadczenia obrazującego syntezę skrobi w liściach wybranej rośliny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porównuje barwniki roślinne i wskazuje ich znaczenie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fotosyntezie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przebieg doświadczenia dotyczącego wpływu barwy światła na efektywność fotosyntezy i formułuje wnioski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warunki, przebieg oraz efekty fosforylacji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Fotosyntetycznej cyklicznej i fosforylacji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Fotosyntetycznej niecyklicznej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wyciąga wnioski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z przedstawionego doświadczenia dotyczącego syntezy skrobi w liściach pelargonii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przedstawia argumenty potwierdzające rolę obu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fotosystemów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fotosyntezie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49.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Autotroficzne odżywianie się organizmów – chemosynteza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pojęcie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chemosynteza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przykłady organizmów, u których zachodzi chemosynteza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etapy chemosyntezy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na czym polega chemosynteza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przebieg pierwszego i drugiego etapu chemosyntezy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znaczenie chemosyntezy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produkcji materii organicznej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różnice między przebiegiem fotosyntezy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przebiegiem chemosyntezy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znaczenie chemosyntezy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ekosystemach kominów hydrotermalnych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50.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51.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52.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53.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Oddychanie komórkowe.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Oddychanie tlenowe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pojęcie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oddychanie komórkowe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zapisuje reakcję oddychania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znaczenie oddychania komórkowego dla funkcjonowania organizmu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etapy oddychania tlenowego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lokalizuje etapy oddychania tlenowego w mitochondrium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czynniki wpływające na intensywność oddychania tlenowego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wymienia organizmy oddychające tlenowo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wykazuje związek budowy mitochondrium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z przebiegiem procesu oddychania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analizuje na podstawie schematu przebieg glikolizy, reakcji pomostowej, cyklu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Krebsa i łańcucha oddechowego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wyróżnia substraty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produkty tych procesów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uzasadnia, że oddychanie komórkowe ma charakter kataboliczny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czynniki wpływające na intensywność tlenowego oddychania komórkowego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przebieg poszczególnych etapów oddychania tlenowego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bilans energetyczny oddychania tlenowego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przedstawia, na czym polega fosforylacja substratowa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hipotezę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chemiosmozy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przeprowadza doświadczenie dotyczące wydzielania dwutlenku węgla przez kiełkujące nasiona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mechanizm powstawania ATP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procesie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chemiosmozy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mitochondriach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(fosforylacja oksydacyjna)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zysk energetyczny brutto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netto etapów oddychania tlenowego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wykazuje różnice między fosforylacją substratową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fosforylacją oksydacyjną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na podstawie przeprowadzonego doświadczenia, że tlen jest niezbędny do kiełkowania nasion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dlaczego łańcuch oddechowy zachodzi wyłącznie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warunkach tlenowych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54.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55.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Procesy beztlenowego uzyskiwania energii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pojęcia: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oddychanie beztlenowe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,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fermentacja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organizmy przeprowadzające oddychanie beztlenowe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fermentację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lokalizację fermentacji w komórce i ciele człowieka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zastosowanie fermentacji w przemyśle spożywczym i w życiu codziennym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różnicę między oddychaniem beztlenowym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fermentacją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wykorzystanie fermentacji w życiu człowieka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podaje nazwy etapów fermentacji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przebieg poszczególnych etapów fermentacji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zysk energetyczny procesów beztlenowych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warunki,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których zachodzi fermentacja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analizuje przebieg fermentacji alkoholowej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mlekowej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drogi przemian pirogronianu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fermentacji alkoholowej, mleczanowej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w oddychaniu tlenowym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oddychanie tlenowe, oddychanie beztlenowe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fermentację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planuje doświadczenie mające na celu wykazanie wydzielania dwutlenku węgla podczas fermentacji alkoholowej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dlaczego utlenianie substratu energetycznego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warunkach tlenowych dostarcza więcej energii niż w warunkach beztlenowych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56.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57.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Inne procesy metaboliczne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zbędne produkty katabolicznych przemian węglowodanów, tłuszczów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białek oraz drogi ich usuwania z organizmu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pojęcia: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glukoneogeneza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,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glikogenoliza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,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deaminacja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różnice między aminokwasami endogennymi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egzogennymi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lokalizację cyklu mocznikowego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i glukoneogenezy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organizmie człowieka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wyjaśnia, na czym polega cykl mocznikowy,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β-oksydacja,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glukoneogeneza, glikogenoliza oraz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deaminacja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na podstawie schematów przebieg utleniania kwasów tłuszczowych, syntezę kwasów tłuszczowych,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glukoneogenezy, glikogenolizy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przebieg przemian białek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cykl mocznikowy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na czym polega metabolizm tłuszczów u zwierząt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przebieg rozkładu białek, cukrów i tłuszczów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znaczenie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acetylokoenzymu 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przebiegu różnych szlaków metabolicznych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dlaczego amoniak powstający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tkankach nie jest transportowany do wątroby w stanie wolnym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związek między katabolizmem aminokwasów i białek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cyklem Krebsa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wykazuje związek procesów (utleniania kwasów tłuszczowych, syntezy kwasów tłuszczowych,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glukoneogenezy, glikogenolizy)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z pozyskiwaniem energii przez komórkę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58.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59.</w:t>
            </w:r>
          </w:p>
        </w:tc>
        <w:tc>
          <w:tcPr>
            <w:tcW w:w="13262" w:type="dxa"/>
            <w:gridSpan w:val="6"/>
          </w:tcPr>
          <w:p w:rsidR="00302B51" w:rsidRPr="00302B51" w:rsidRDefault="00302B51" w:rsidP="00302B51">
            <w:pPr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Powtórzenie i utrwalenie wiadomości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60.</w:t>
            </w:r>
          </w:p>
        </w:tc>
        <w:tc>
          <w:tcPr>
            <w:tcW w:w="13262" w:type="dxa"/>
            <w:gridSpan w:val="6"/>
          </w:tcPr>
          <w:p w:rsidR="00302B51" w:rsidRPr="00302B51" w:rsidRDefault="00302B51" w:rsidP="00302B51">
            <w:pPr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Sprawdzenie stopnia opanowania wiadomości i umiejętności</w:t>
            </w:r>
          </w:p>
        </w:tc>
      </w:tr>
    </w:tbl>
    <w:p w:rsidR="0010523C" w:rsidRDefault="0010523C"/>
    <w:p w:rsidR="00302B51" w:rsidRDefault="00302B51"/>
    <w:p w:rsidR="00302B51" w:rsidRDefault="00302B51">
      <w:bookmarkStart w:id="0" w:name="_GoBack"/>
      <w:bookmarkEnd w:id="0"/>
    </w:p>
    <w:sectPr w:rsidR="00302B51" w:rsidSect="00302B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51"/>
    <w:rsid w:val="0010523C"/>
    <w:rsid w:val="00302B51"/>
    <w:rsid w:val="003F0EDA"/>
    <w:rsid w:val="004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F8B5CD-B2D1-421D-8271-98C9A8D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02B51"/>
  </w:style>
  <w:style w:type="paragraph" w:styleId="Nagwek">
    <w:name w:val="header"/>
    <w:aliases w:val="Nagłówek strony"/>
    <w:basedOn w:val="Normalny"/>
    <w:link w:val="NagwekZnak"/>
    <w:uiPriority w:val="99"/>
    <w:rsid w:val="00302B51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302B51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02B51"/>
    <w:pPr>
      <w:widowControl w:val="0"/>
      <w:suppressAutoHyphens/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302B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02B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302B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302B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">
    <w:name w:val="Nagłówek1"/>
    <w:basedOn w:val="Standard"/>
    <w:next w:val="Textbody"/>
    <w:rsid w:val="00302B5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02B51"/>
    <w:pPr>
      <w:spacing w:after="120"/>
    </w:pPr>
  </w:style>
  <w:style w:type="paragraph" w:styleId="Lista">
    <w:name w:val="List"/>
    <w:basedOn w:val="Textbody"/>
    <w:rsid w:val="00302B51"/>
  </w:style>
  <w:style w:type="paragraph" w:customStyle="1" w:styleId="Legenda1">
    <w:name w:val="Legenda1"/>
    <w:basedOn w:val="Standard"/>
    <w:rsid w:val="00302B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2B51"/>
    <w:pPr>
      <w:suppressLineNumbers/>
    </w:pPr>
  </w:style>
  <w:style w:type="paragraph" w:customStyle="1" w:styleId="TableContents">
    <w:name w:val="Table Contents"/>
    <w:basedOn w:val="Standard"/>
    <w:rsid w:val="00302B51"/>
    <w:pPr>
      <w:suppressLineNumbers/>
    </w:pPr>
  </w:style>
  <w:style w:type="paragraph" w:customStyle="1" w:styleId="TableHeading">
    <w:name w:val="Table Heading"/>
    <w:basedOn w:val="TableContents"/>
    <w:rsid w:val="00302B51"/>
    <w:pPr>
      <w:jc w:val="center"/>
    </w:pPr>
    <w:rPr>
      <w:b/>
      <w:bCs/>
    </w:rPr>
  </w:style>
  <w:style w:type="paragraph" w:customStyle="1" w:styleId="Stopka1">
    <w:name w:val="Stopka1"/>
    <w:basedOn w:val="Standard"/>
    <w:rsid w:val="00302B51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302B51"/>
  </w:style>
  <w:style w:type="character" w:customStyle="1" w:styleId="BulletSymbols">
    <w:name w:val="Bullet Symbols"/>
    <w:rsid w:val="00302B51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302B51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302B51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B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302B51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02B51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B5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02B51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302B51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5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uiPriority w:val="99"/>
    <w:semiHidden/>
    <w:rsid w:val="00302B51"/>
    <w:rPr>
      <w:rFonts w:ascii="Segoe UI" w:hAnsi="Segoe UI" w:cs="Segoe UI"/>
      <w:sz w:val="18"/>
      <w:szCs w:val="18"/>
    </w:rPr>
  </w:style>
  <w:style w:type="character" w:customStyle="1" w:styleId="PlandokumentuZnak">
    <w:name w:val="Plan dokumentu Znak"/>
    <w:link w:val="Plandokumentu"/>
    <w:uiPriority w:val="99"/>
    <w:semiHidden/>
    <w:rsid w:val="00302B51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02B5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302B51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/>
      <w:sz w:val="16"/>
      <w:szCs w:val="18"/>
    </w:rPr>
  </w:style>
  <w:style w:type="character" w:styleId="Odwoaniedokomentarza">
    <w:name w:val="annotation reference"/>
    <w:uiPriority w:val="99"/>
    <w:semiHidden/>
    <w:unhideWhenUsed/>
    <w:rsid w:val="00302B51"/>
    <w:rPr>
      <w:sz w:val="16"/>
      <w:szCs w:val="16"/>
    </w:rPr>
  </w:style>
  <w:style w:type="paragraph" w:styleId="Poprawka">
    <w:name w:val="Revision"/>
    <w:hidden/>
    <w:uiPriority w:val="99"/>
    <w:semiHidden/>
    <w:rsid w:val="0030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302B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4217</Words>
  <Characters>25304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5</cp:revision>
  <dcterms:created xsi:type="dcterms:W3CDTF">2022-06-29T11:40:00Z</dcterms:created>
  <dcterms:modified xsi:type="dcterms:W3CDTF">2022-06-29T12:33:00Z</dcterms:modified>
</cp:coreProperties>
</file>